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20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NL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ZQPE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>全部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湖南路桥建设集团有限责任公司</w:t>
                  </w:r>
                  <w:r>
                    <w:rPr>
                      <w:rFonts w:ascii="微软雅黑" w:hAnsi="微软雅黑" w:eastAsia="微软雅黑" w:cs="微软雅黑"/>
                      <w:i w:val="0"/>
                      <w:iCs w:val="0"/>
                      <w:caps w:val="0"/>
                      <w:color w:val="000000"/>
                      <w:spacing w:val="0"/>
                      <w:sz w:val="22"/>
                      <w:szCs w:val="22"/>
                      <w:shd w:val="clear" w:fill="FFFFFF"/>
                    </w:rPr>
                    <w:t>坦洲镇环洲东北路改造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20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NL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 xml:space="preserve">ZQPE 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val="en-US" w:eastAsia="zh-CN"/>
                    </w:rPr>
                    <w:t>內肋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增强聚乙烯 (PE) 螺旋波纹管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BkYTdiZDczMDFjZGRiM2QwN2M2MzhiODgwYjdmMjUifQ=="/>
  </w:docVars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A3C345F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18DC65633FAE4034AE1A403D3D254FBA</vt:lpwstr>
  </property>
</Properties>
</file>